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73D3B" w14:textId="77777777" w:rsidR="00B17324" w:rsidRDefault="0020529F">
      <w:pPr>
        <w:rPr>
          <w:sz w:val="36"/>
          <w:lang w:val="en-AU"/>
        </w:rPr>
      </w:pPr>
      <w:r w:rsidRPr="0020529F">
        <w:rPr>
          <w:sz w:val="36"/>
          <w:lang w:val="en-AU"/>
        </w:rPr>
        <w:t>Table for CLiq parameters</w:t>
      </w:r>
    </w:p>
    <w:p w14:paraId="59B4F8EB" w14:textId="77777777" w:rsidR="0020529F" w:rsidRDefault="0020529F">
      <w:pPr>
        <w:rPr>
          <w:sz w:val="36"/>
          <w:lang w:val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905"/>
        <w:gridCol w:w="5125"/>
      </w:tblGrid>
      <w:tr w:rsidR="00880E65" w14:paraId="48E73D6C" w14:textId="77777777" w:rsidTr="00880E65">
        <w:tc>
          <w:tcPr>
            <w:tcW w:w="1980" w:type="dxa"/>
          </w:tcPr>
          <w:p w14:paraId="1DD3C7C7" w14:textId="7F453B4D" w:rsidR="00D6099D" w:rsidRPr="00880E65" w:rsidRDefault="00D6099D">
            <w:pPr>
              <w:rPr>
                <w:b/>
                <w:color w:val="000000" w:themeColor="text1"/>
                <w:sz w:val="32"/>
                <w:lang w:val="en-AU"/>
              </w:rPr>
            </w:pPr>
            <w:r w:rsidRPr="00880E65">
              <w:rPr>
                <w:b/>
                <w:color w:val="000000" w:themeColor="text1"/>
                <w:sz w:val="32"/>
                <w:lang w:val="en-AU"/>
              </w:rPr>
              <w:t>Parameters</w:t>
            </w:r>
          </w:p>
        </w:tc>
        <w:tc>
          <w:tcPr>
            <w:tcW w:w="1905" w:type="dxa"/>
          </w:tcPr>
          <w:p w14:paraId="60A3E778" w14:textId="52804434" w:rsidR="00D6099D" w:rsidRPr="00880E65" w:rsidRDefault="00880E65">
            <w:pPr>
              <w:rPr>
                <w:b/>
                <w:color w:val="000000" w:themeColor="text1"/>
                <w:sz w:val="32"/>
                <w:lang w:val="en-AU"/>
              </w:rPr>
            </w:pPr>
            <w:r w:rsidRPr="00880E65">
              <w:rPr>
                <w:b/>
                <w:color w:val="000000" w:themeColor="text1"/>
                <w:sz w:val="32"/>
                <w:lang w:val="en-AU"/>
              </w:rPr>
              <w:t>Value/type</w:t>
            </w:r>
          </w:p>
        </w:tc>
        <w:tc>
          <w:tcPr>
            <w:tcW w:w="5125" w:type="dxa"/>
          </w:tcPr>
          <w:p w14:paraId="0AF3E00E" w14:textId="284F8F0E" w:rsidR="00D6099D" w:rsidRPr="00880E65" w:rsidRDefault="00D6099D">
            <w:pPr>
              <w:rPr>
                <w:b/>
                <w:color w:val="000000" w:themeColor="text1"/>
                <w:sz w:val="32"/>
                <w:lang w:val="en-AU"/>
              </w:rPr>
            </w:pPr>
            <w:r w:rsidRPr="00880E65">
              <w:rPr>
                <w:b/>
                <w:color w:val="000000" w:themeColor="text1"/>
                <w:sz w:val="32"/>
                <w:lang w:val="en-AU"/>
              </w:rPr>
              <w:t>Reason</w:t>
            </w:r>
          </w:p>
        </w:tc>
      </w:tr>
      <w:tr w:rsidR="00880E65" w14:paraId="555AEA49" w14:textId="77777777" w:rsidTr="00880E65">
        <w:tc>
          <w:tcPr>
            <w:tcW w:w="1980" w:type="dxa"/>
          </w:tcPr>
          <w:p w14:paraId="6A2C24E2" w14:textId="7C69CDF0" w:rsidR="00D6099D" w:rsidRPr="00880E65" w:rsidRDefault="00880E65">
            <w:pPr>
              <w:rPr>
                <w:lang w:val="en-AU"/>
              </w:rPr>
            </w:pPr>
            <w:r w:rsidRPr="00880E65">
              <w:rPr>
                <w:lang w:val="en-AU"/>
              </w:rPr>
              <w:t>Calculation method</w:t>
            </w:r>
          </w:p>
        </w:tc>
        <w:tc>
          <w:tcPr>
            <w:tcW w:w="1905" w:type="dxa"/>
          </w:tcPr>
          <w:p w14:paraId="3A8FEB56" w14:textId="1E6A8CFF" w:rsidR="00D6099D" w:rsidRPr="00F864DD" w:rsidRDefault="00F864DD">
            <w:pPr>
              <w:rPr>
                <w:lang w:val="en-AU"/>
              </w:rPr>
            </w:pPr>
            <w:r>
              <w:rPr>
                <w:lang w:val="en-AU"/>
              </w:rPr>
              <w:t>Robertson and Wride (</w:t>
            </w:r>
            <w:r>
              <w:t>NCEER 1998, 2009)</w:t>
            </w:r>
          </w:p>
        </w:tc>
        <w:tc>
          <w:tcPr>
            <w:tcW w:w="5125" w:type="dxa"/>
          </w:tcPr>
          <w:p w14:paraId="3E441809" w14:textId="3D126A43" w:rsidR="00D6099D" w:rsidRPr="00F864DD" w:rsidRDefault="00F864DD">
            <w:pPr>
              <w:rPr>
                <w:lang w:val="en-AU"/>
              </w:rPr>
            </w:pPr>
            <w:r>
              <w:rPr>
                <w:lang w:val="en-AU"/>
              </w:rPr>
              <w:t xml:space="preserve">This is prevalent within the literature as a common calculation method for liquefaction potential. </w:t>
            </w:r>
          </w:p>
        </w:tc>
      </w:tr>
      <w:tr w:rsidR="00880E65" w14:paraId="2CBD4380" w14:textId="77777777" w:rsidTr="00880E65">
        <w:tc>
          <w:tcPr>
            <w:tcW w:w="1980" w:type="dxa"/>
          </w:tcPr>
          <w:p w14:paraId="1BDAC445" w14:textId="1FEB3087" w:rsidR="00D6099D" w:rsidRPr="00880E65" w:rsidRDefault="00880E65">
            <w:pPr>
              <w:rPr>
                <w:lang w:val="en-AU"/>
              </w:rPr>
            </w:pPr>
            <w:r w:rsidRPr="00880E65">
              <w:rPr>
                <w:lang w:val="en-AU"/>
              </w:rPr>
              <w:t xml:space="preserve">Peak Ground Acceleration (PGA) </w:t>
            </w:r>
          </w:p>
        </w:tc>
        <w:tc>
          <w:tcPr>
            <w:tcW w:w="1905" w:type="dxa"/>
          </w:tcPr>
          <w:p w14:paraId="32A84510" w14:textId="59A764B5" w:rsidR="00D6099D" w:rsidRPr="00F864DD" w:rsidRDefault="006C3AF3">
            <w:pPr>
              <w:rPr>
                <w:lang w:val="en-AU"/>
              </w:rPr>
            </w:pPr>
            <w:r>
              <w:rPr>
                <w:lang w:val="en-AU"/>
              </w:rPr>
              <w:t>0.2- 0.3 g</w:t>
            </w:r>
          </w:p>
        </w:tc>
        <w:tc>
          <w:tcPr>
            <w:tcW w:w="5125" w:type="dxa"/>
          </w:tcPr>
          <w:p w14:paraId="7C6E40EA" w14:textId="4AB334D1" w:rsidR="00D6099D" w:rsidRPr="00F864DD" w:rsidRDefault="00935C5C">
            <w:pPr>
              <w:rPr>
                <w:lang w:val="en-AU"/>
              </w:rPr>
            </w:pPr>
            <w:r>
              <w:rPr>
                <w:lang w:val="en-AU"/>
              </w:rPr>
              <w:t>Based on NZ Transport Agency’s Bridge manual- same value for shallow soil site and deep or soft soils which I think fits Hinuera?</w:t>
            </w:r>
          </w:p>
        </w:tc>
      </w:tr>
      <w:tr w:rsidR="00880E65" w14:paraId="675C20FF" w14:textId="77777777" w:rsidTr="003975C9">
        <w:trPr>
          <w:trHeight w:val="562"/>
        </w:trPr>
        <w:tc>
          <w:tcPr>
            <w:tcW w:w="1980" w:type="dxa"/>
          </w:tcPr>
          <w:p w14:paraId="73D34DF4" w14:textId="58DF16F8" w:rsidR="00D6099D" w:rsidRPr="00302075" w:rsidRDefault="00302075">
            <w:pPr>
              <w:rPr>
                <w:sz w:val="36"/>
                <w:lang w:val="en-AU"/>
              </w:rPr>
            </w:pPr>
            <w:r w:rsidRPr="00302075">
              <w:rPr>
                <w:lang w:val="en-AU"/>
              </w:rPr>
              <w:t>Earthquake magnitude</w:t>
            </w:r>
            <w:r>
              <w:rPr>
                <w:lang w:val="en-AU"/>
              </w:rPr>
              <w:t xml:space="preserve"> (M</w:t>
            </w:r>
            <w:r>
              <w:rPr>
                <w:i/>
                <w:lang w:val="en-AU"/>
              </w:rPr>
              <w:t>w</w:t>
            </w:r>
            <w:r>
              <w:rPr>
                <w:lang w:val="en-AU"/>
              </w:rPr>
              <w:t>)</w:t>
            </w:r>
          </w:p>
        </w:tc>
        <w:tc>
          <w:tcPr>
            <w:tcW w:w="1905" w:type="dxa"/>
          </w:tcPr>
          <w:p w14:paraId="0C627C49" w14:textId="70226986" w:rsidR="00D6099D" w:rsidRPr="00EA0900" w:rsidRDefault="00736B52">
            <w:pPr>
              <w:rPr>
                <w:lang w:val="en-AU"/>
              </w:rPr>
            </w:pPr>
            <w:r>
              <w:rPr>
                <w:lang w:val="en-AU"/>
              </w:rPr>
              <w:t xml:space="preserve">6- </w:t>
            </w:r>
            <w:r w:rsidR="00EA0900">
              <w:rPr>
                <w:lang w:val="en-AU"/>
              </w:rPr>
              <w:t>7 M</w:t>
            </w:r>
            <w:r w:rsidR="00EA0900">
              <w:rPr>
                <w:i/>
                <w:lang w:val="en-AU"/>
              </w:rPr>
              <w:t>w</w:t>
            </w:r>
          </w:p>
        </w:tc>
        <w:tc>
          <w:tcPr>
            <w:tcW w:w="5125" w:type="dxa"/>
          </w:tcPr>
          <w:p w14:paraId="3946ACB3" w14:textId="1F803FFD" w:rsidR="00D6099D" w:rsidRPr="00F864DD" w:rsidRDefault="00EA0900">
            <w:pPr>
              <w:rPr>
                <w:lang w:val="en-AU"/>
              </w:rPr>
            </w:pPr>
            <w:r>
              <w:rPr>
                <w:lang w:val="en-AU"/>
              </w:rPr>
              <w:t>Based on evidence from Kerepehi Fault research</w:t>
            </w:r>
          </w:p>
        </w:tc>
      </w:tr>
      <w:tr w:rsidR="00880E65" w14:paraId="39CAA832" w14:textId="77777777" w:rsidTr="00880E65">
        <w:tc>
          <w:tcPr>
            <w:tcW w:w="1980" w:type="dxa"/>
          </w:tcPr>
          <w:p w14:paraId="546ACBE6" w14:textId="03FC6F16" w:rsidR="00D6099D" w:rsidRPr="0018418D" w:rsidRDefault="0018418D">
            <w:pPr>
              <w:rPr>
                <w:lang w:val="en-AU"/>
              </w:rPr>
            </w:pPr>
            <w:r w:rsidRPr="0018418D">
              <w:rPr>
                <w:lang w:val="en-AU"/>
              </w:rPr>
              <w:t>Ground water level (m)</w:t>
            </w:r>
          </w:p>
        </w:tc>
        <w:tc>
          <w:tcPr>
            <w:tcW w:w="1905" w:type="dxa"/>
          </w:tcPr>
          <w:p w14:paraId="201D1AA9" w14:textId="24A51BED" w:rsidR="00D6099D" w:rsidRPr="00F864DD" w:rsidRDefault="00D32463">
            <w:pPr>
              <w:rPr>
                <w:lang w:val="en-AU"/>
              </w:rPr>
            </w:pPr>
            <w:r>
              <w:rPr>
                <w:lang w:val="en-AU"/>
              </w:rPr>
              <w:t>2-4 m</w:t>
            </w:r>
          </w:p>
        </w:tc>
        <w:tc>
          <w:tcPr>
            <w:tcW w:w="5125" w:type="dxa"/>
          </w:tcPr>
          <w:p w14:paraId="179492A6" w14:textId="777F1C82" w:rsidR="00D6099D" w:rsidRPr="00F864DD" w:rsidRDefault="00D32463">
            <w:pPr>
              <w:rPr>
                <w:lang w:val="en-AU"/>
              </w:rPr>
            </w:pPr>
            <w:r>
              <w:rPr>
                <w:lang w:val="en-AU"/>
              </w:rPr>
              <w:t xml:space="preserve">Based </w:t>
            </w:r>
            <w:r w:rsidR="007F3E19">
              <w:rPr>
                <w:lang w:val="en-AU"/>
              </w:rPr>
              <w:t>on opus report for Waikat</w:t>
            </w:r>
            <w:r w:rsidR="00023B40">
              <w:rPr>
                <w:lang w:val="en-AU"/>
              </w:rPr>
              <w:t xml:space="preserve">o </w:t>
            </w:r>
            <w:r w:rsidR="007F3E19">
              <w:rPr>
                <w:lang w:val="en-AU"/>
              </w:rPr>
              <w:t>Expressway.</w:t>
            </w:r>
          </w:p>
        </w:tc>
      </w:tr>
      <w:tr w:rsidR="00880E65" w14:paraId="4A8F8745" w14:textId="77777777" w:rsidTr="00290602">
        <w:trPr>
          <w:trHeight w:val="324"/>
        </w:trPr>
        <w:tc>
          <w:tcPr>
            <w:tcW w:w="1980" w:type="dxa"/>
          </w:tcPr>
          <w:p w14:paraId="2EA3615A" w14:textId="063E54CB" w:rsidR="00D6099D" w:rsidRPr="0018418D" w:rsidRDefault="0018418D">
            <w:pPr>
              <w:rPr>
                <w:lang w:val="en-AU"/>
              </w:rPr>
            </w:pPr>
            <w:r>
              <w:rPr>
                <w:lang w:val="en-AU"/>
              </w:rPr>
              <w:t>Fines content</w:t>
            </w:r>
          </w:p>
        </w:tc>
        <w:tc>
          <w:tcPr>
            <w:tcW w:w="1905" w:type="dxa"/>
          </w:tcPr>
          <w:p w14:paraId="4CDA95B5" w14:textId="18A93F4A" w:rsidR="00D6099D" w:rsidRPr="00F864DD" w:rsidRDefault="00290602">
            <w:pPr>
              <w:rPr>
                <w:lang w:val="en-AU"/>
              </w:rPr>
            </w:pPr>
            <w:r>
              <w:rPr>
                <w:lang w:val="en-AU"/>
              </w:rPr>
              <w:t>Yes</w:t>
            </w:r>
          </w:p>
        </w:tc>
        <w:tc>
          <w:tcPr>
            <w:tcW w:w="5125" w:type="dxa"/>
          </w:tcPr>
          <w:p w14:paraId="78AE1CB0" w14:textId="2FEDC6D6" w:rsidR="00D6099D" w:rsidRPr="00F864DD" w:rsidRDefault="00290602">
            <w:pPr>
              <w:rPr>
                <w:lang w:val="en-AU"/>
              </w:rPr>
            </w:pPr>
            <w:r>
              <w:rPr>
                <w:lang w:val="en-AU"/>
              </w:rPr>
              <w:t xml:space="preserve">Included in analysis as when removed it tends to underestimate the degree of liquefaction. </w:t>
            </w:r>
          </w:p>
        </w:tc>
      </w:tr>
    </w:tbl>
    <w:p w14:paraId="6BB53562" w14:textId="77777777" w:rsidR="00D6099D" w:rsidRDefault="00D6099D">
      <w:pPr>
        <w:rPr>
          <w:sz w:val="36"/>
          <w:lang w:val="en-AU"/>
        </w:rPr>
      </w:pPr>
    </w:p>
    <w:p w14:paraId="5CF51FDD" w14:textId="049A1737" w:rsidR="00337009" w:rsidRDefault="00BF2577">
      <w:pPr>
        <w:rPr>
          <w:rFonts w:ascii="Helvetica" w:hAnsi="Helvetica" w:cs="Helvetica"/>
        </w:rPr>
      </w:pPr>
      <w:r w:rsidRPr="00A6004D">
        <w:rPr>
          <w:color w:val="C00000"/>
          <w:lang w:val="en-AU"/>
        </w:rPr>
        <w:t>Water info from</w:t>
      </w:r>
      <w:r w:rsidR="00C432C2" w:rsidRPr="00C432C2">
        <w:rPr>
          <w:color w:val="C00000"/>
          <w:lang w:val="en-AU"/>
        </w:rPr>
        <w:t>:</w:t>
      </w:r>
      <w:r>
        <w:rPr>
          <w:sz w:val="36"/>
          <w:lang w:val="en-AU"/>
        </w:rPr>
        <w:t xml:space="preserve"> </w:t>
      </w:r>
      <w:r>
        <w:rPr>
          <w:rFonts w:ascii="Helvetica" w:hAnsi="Helvetica" w:cs="Helvetica"/>
        </w:rPr>
        <w:t xml:space="preserve">Opus (2014). </w:t>
      </w:r>
      <w:proofErr w:type="spellStart"/>
      <w:r>
        <w:rPr>
          <w:rFonts w:ascii="Helvetica" w:hAnsi="Helvetica" w:cs="Helvetica"/>
        </w:rPr>
        <w:t>Ruakura</w:t>
      </w:r>
      <w:proofErr w:type="spellEnd"/>
      <w:r>
        <w:rPr>
          <w:rFonts w:ascii="Helvetica" w:hAnsi="Helvetica" w:cs="Helvetica"/>
        </w:rPr>
        <w:t xml:space="preserve"> Interchange, Assessment of Water Effects. </w:t>
      </w:r>
      <w:r>
        <w:rPr>
          <w:rFonts w:ascii="Helvetica" w:hAnsi="Helvetica" w:cs="Helvetica"/>
          <w:u w:val="single"/>
        </w:rPr>
        <w:t>Waikato Expressway: Hamilton Section</w:t>
      </w:r>
      <w:r>
        <w:rPr>
          <w:rFonts w:ascii="Helvetica" w:hAnsi="Helvetica" w:cs="Helvetica"/>
          <w:b/>
          <w:bCs/>
        </w:rPr>
        <w:t xml:space="preserve">: </w:t>
      </w:r>
      <w:r>
        <w:rPr>
          <w:rFonts w:ascii="Helvetica" w:hAnsi="Helvetica" w:cs="Helvetica"/>
        </w:rPr>
        <w:t>10.</w:t>
      </w:r>
    </w:p>
    <w:p w14:paraId="68433726" w14:textId="77777777" w:rsidR="00F01FF6" w:rsidRDefault="00F01FF6">
      <w:pPr>
        <w:rPr>
          <w:rFonts w:ascii="Helvetica" w:hAnsi="Helvetica" w:cs="Helvetica"/>
        </w:rPr>
      </w:pPr>
    </w:p>
    <w:p w14:paraId="7AB8D553" w14:textId="76D3523B" w:rsidR="00F01FF6" w:rsidRDefault="00F01FF6">
      <w:pPr>
        <w:rPr>
          <w:rFonts w:ascii="Helvetica" w:hAnsi="Helvetica" w:cs="Helvetica"/>
        </w:rPr>
      </w:pPr>
      <w:hyperlink r:id="rId5" w:history="1">
        <w:r w:rsidRPr="00010E95">
          <w:rPr>
            <w:rStyle w:val="Hyperlink"/>
            <w:rFonts w:ascii="Helvetica" w:hAnsi="Helvetica" w:cs="Helvetica"/>
          </w:rPr>
          <w:t>https://www.waikatoregion.govt.nz/environment/natural-resources/water/groundwater/groundwater-levels/hamilton-basin/</w:t>
        </w:r>
      </w:hyperlink>
    </w:p>
    <w:p w14:paraId="75A794BA" w14:textId="77777777" w:rsidR="00F01FF6" w:rsidRDefault="00F01FF6">
      <w:pPr>
        <w:rPr>
          <w:rFonts w:ascii="Helvetica" w:hAnsi="Helvetica" w:cs="Helvetica"/>
        </w:rPr>
      </w:pPr>
      <w:bookmarkStart w:id="0" w:name="_GoBack"/>
      <w:bookmarkEnd w:id="0"/>
    </w:p>
    <w:p w14:paraId="19EC89B5" w14:textId="77777777" w:rsidR="00BF2577" w:rsidRDefault="00BF2577">
      <w:pPr>
        <w:rPr>
          <w:rFonts w:ascii="Helvetica" w:hAnsi="Helvetica" w:cs="Helvetica"/>
        </w:rPr>
      </w:pPr>
    </w:p>
    <w:p w14:paraId="67F90708" w14:textId="77777777" w:rsidR="004C3AC1" w:rsidRDefault="00814341" w:rsidP="004C3AC1">
      <w:pPr>
        <w:widowControl w:val="0"/>
        <w:autoSpaceDE w:val="0"/>
        <w:autoSpaceDN w:val="0"/>
        <w:adjustRightInd w:val="0"/>
        <w:ind w:left="720" w:hanging="720"/>
        <w:rPr>
          <w:rFonts w:ascii="Helvetica" w:hAnsi="Helvetica" w:cs="Helvetica"/>
        </w:rPr>
      </w:pPr>
      <w:r w:rsidRPr="00A6004D">
        <w:rPr>
          <w:rFonts w:ascii="Helvetica" w:hAnsi="Helvetica" w:cs="Helvetica"/>
          <w:color w:val="C00000"/>
        </w:rPr>
        <w:t xml:space="preserve">Peak ground </w:t>
      </w:r>
      <w:r w:rsidRPr="00C432C2">
        <w:rPr>
          <w:rFonts w:ascii="Helvetica" w:hAnsi="Helvetica" w:cs="Helvetica"/>
          <w:color w:val="C00000"/>
        </w:rPr>
        <w:t xml:space="preserve">acceleration from: </w:t>
      </w:r>
      <w:r w:rsidR="004C3AC1">
        <w:rPr>
          <w:rFonts w:ascii="Helvetica" w:hAnsi="Helvetica" w:cs="Helvetica"/>
        </w:rPr>
        <w:t xml:space="preserve">Agency, N. T. (2014). The NZ Transport Agency’s Bridge manual. </w:t>
      </w:r>
      <w:r w:rsidR="004C3AC1">
        <w:rPr>
          <w:rFonts w:ascii="Helvetica" w:hAnsi="Helvetica" w:cs="Helvetica"/>
          <w:u w:val="single"/>
        </w:rPr>
        <w:t>Site Stability, Foundations, Earthworks and Retaining Walls</w:t>
      </w:r>
      <w:r w:rsidR="004C3AC1">
        <w:rPr>
          <w:rFonts w:ascii="Helvetica" w:hAnsi="Helvetica" w:cs="Helvetica"/>
          <w:b/>
          <w:bCs/>
        </w:rPr>
        <w:t xml:space="preserve">: </w:t>
      </w:r>
      <w:r w:rsidR="004C3AC1">
        <w:rPr>
          <w:rFonts w:ascii="Helvetica" w:hAnsi="Helvetica" w:cs="Helvetica"/>
        </w:rPr>
        <w:t>6-7.</w:t>
      </w:r>
    </w:p>
    <w:p w14:paraId="3F98E99B" w14:textId="5DA73E38" w:rsidR="00D77CBB" w:rsidRDefault="00086120" w:rsidP="00D77CBB">
      <w:pPr>
        <w:widowControl w:val="0"/>
        <w:autoSpaceDE w:val="0"/>
        <w:autoSpaceDN w:val="0"/>
        <w:adjustRightInd w:val="0"/>
        <w:ind w:left="720" w:hanging="720"/>
        <w:rPr>
          <w:rFonts w:ascii="Helvetica" w:hAnsi="Helvetica" w:cs="Helvetica"/>
        </w:rPr>
      </w:pPr>
      <w:hyperlink r:id="rId6" w:history="1">
        <w:r w:rsidR="00D77CBB" w:rsidRPr="00235C47">
          <w:rPr>
            <w:rStyle w:val="Hyperlink"/>
            <w:rFonts w:ascii="Helvetica" w:hAnsi="Helvetica" w:cs="Helvetica"/>
          </w:rPr>
          <w:t>https://www.eqc.govt.nz/sites/public_files/3609-Prob-seismic-hazard-NZ%282of2%29_2.pdf</w:t>
        </w:r>
      </w:hyperlink>
      <w:r w:rsidR="00D77CBB">
        <w:rPr>
          <w:rFonts w:ascii="Helvetica" w:hAnsi="Helvetica" w:cs="Helvetica"/>
        </w:rPr>
        <w:t xml:space="preserve"> </w:t>
      </w:r>
    </w:p>
    <w:p w14:paraId="63941BEE" w14:textId="77777777" w:rsidR="00D77CBB" w:rsidRDefault="00D77CBB" w:rsidP="004C3AC1">
      <w:pPr>
        <w:widowControl w:val="0"/>
        <w:autoSpaceDE w:val="0"/>
        <w:autoSpaceDN w:val="0"/>
        <w:adjustRightInd w:val="0"/>
        <w:ind w:left="720" w:hanging="720"/>
        <w:rPr>
          <w:rFonts w:ascii="Helvetica" w:hAnsi="Helvetica" w:cs="Helvetica"/>
        </w:rPr>
      </w:pPr>
    </w:p>
    <w:p w14:paraId="672F7E1D" w14:textId="06E5B748" w:rsidR="00D77CBB" w:rsidRDefault="00086120" w:rsidP="004C3AC1">
      <w:pPr>
        <w:widowControl w:val="0"/>
        <w:autoSpaceDE w:val="0"/>
        <w:autoSpaceDN w:val="0"/>
        <w:adjustRightInd w:val="0"/>
        <w:ind w:left="720" w:hanging="720"/>
        <w:rPr>
          <w:rFonts w:ascii="Helvetica" w:hAnsi="Helvetica" w:cs="Helvetica"/>
        </w:rPr>
      </w:pPr>
      <w:hyperlink r:id="rId7" w:history="1">
        <w:r w:rsidR="00D77CBB" w:rsidRPr="00235C47">
          <w:rPr>
            <w:rStyle w:val="Hyperlink"/>
            <w:rFonts w:ascii="Helvetica" w:hAnsi="Helvetica" w:cs="Helvetica"/>
          </w:rPr>
          <w:t>http://www.tandfonline.com/doi/pdf/10.1080/00288306.1998.9514816</w:t>
        </w:r>
      </w:hyperlink>
      <w:r w:rsidR="00D77CBB">
        <w:rPr>
          <w:rFonts w:ascii="Helvetica" w:hAnsi="Helvetica" w:cs="Helvetica"/>
        </w:rPr>
        <w:t xml:space="preserve"> </w:t>
      </w:r>
    </w:p>
    <w:p w14:paraId="3CC20BF8" w14:textId="77777777" w:rsidR="00D77CBB" w:rsidRDefault="00D77CBB" w:rsidP="004C3AC1">
      <w:pPr>
        <w:widowControl w:val="0"/>
        <w:autoSpaceDE w:val="0"/>
        <w:autoSpaceDN w:val="0"/>
        <w:adjustRightInd w:val="0"/>
        <w:ind w:left="720" w:hanging="720"/>
        <w:rPr>
          <w:rFonts w:ascii="Helvetica" w:hAnsi="Helvetica" w:cs="Helvetica"/>
        </w:rPr>
      </w:pPr>
    </w:p>
    <w:p w14:paraId="7C64687F" w14:textId="77777777" w:rsidR="00D23835" w:rsidRDefault="00D23835" w:rsidP="004C3AC1">
      <w:pPr>
        <w:widowControl w:val="0"/>
        <w:autoSpaceDE w:val="0"/>
        <w:autoSpaceDN w:val="0"/>
        <w:adjustRightInd w:val="0"/>
        <w:ind w:left="720" w:hanging="720"/>
        <w:rPr>
          <w:rFonts w:ascii="Helvetica" w:hAnsi="Helvetica" w:cs="Helvetica"/>
        </w:rPr>
      </w:pPr>
    </w:p>
    <w:p w14:paraId="0C94B5DF" w14:textId="77777777" w:rsidR="00307DCE" w:rsidRDefault="00C432C2" w:rsidP="00307DCE">
      <w:pPr>
        <w:rPr>
          <w:rFonts w:ascii="Times New Roman" w:eastAsia="Times New Roman" w:hAnsi="Times New Roman" w:cs="Times New Roman"/>
        </w:rPr>
      </w:pPr>
      <w:r w:rsidRPr="00C432C2">
        <w:rPr>
          <w:rFonts w:ascii="Helvetica" w:hAnsi="Helvetica" w:cs="Helvetica"/>
          <w:color w:val="C00000"/>
        </w:rPr>
        <w:t>Magnitude from</w:t>
      </w:r>
      <w:r w:rsidRPr="00307DCE">
        <w:rPr>
          <w:rFonts w:ascii="Helvetica" w:hAnsi="Helvetica" w:cs="Helvetica"/>
          <w:color w:val="C00000"/>
        </w:rPr>
        <w:t>:</w:t>
      </w:r>
      <w:r w:rsidR="001871A0" w:rsidRPr="00307DCE">
        <w:rPr>
          <w:rFonts w:ascii="Helvetica" w:hAnsi="Helvetica" w:cs="Helvetica"/>
          <w:color w:val="C00000"/>
        </w:rPr>
        <w:t xml:space="preserve"> </w:t>
      </w:r>
      <w:proofErr w:type="spellStart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>Persaud</w:t>
      </w:r>
      <w:proofErr w:type="spellEnd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 xml:space="preserve">, M., </w:t>
      </w:r>
      <w:proofErr w:type="spellStart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>Villamor</w:t>
      </w:r>
      <w:proofErr w:type="spellEnd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 xml:space="preserve">, P., Berryman, K. R., </w:t>
      </w:r>
      <w:proofErr w:type="spellStart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>Ries</w:t>
      </w:r>
      <w:proofErr w:type="spellEnd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 xml:space="preserve">, W., Cousins, J., Litchfield, N., &amp; </w:t>
      </w:r>
      <w:proofErr w:type="spellStart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>Alloway</w:t>
      </w:r>
      <w:proofErr w:type="spellEnd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 xml:space="preserve">, B. V. (2016). The Kerepehi Fault, Hauraki Rift, North Island, New Zealand: active fault </w:t>
      </w:r>
      <w:proofErr w:type="spellStart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>characterisation</w:t>
      </w:r>
      <w:proofErr w:type="spellEnd"/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 xml:space="preserve"> and hazard.</w:t>
      </w:r>
      <w:r w:rsidR="00307DCE" w:rsidRPr="00307DCE">
        <w:rPr>
          <w:rStyle w:val="apple-converted-space"/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> </w:t>
      </w:r>
      <w:r w:rsidR="00307DCE" w:rsidRPr="00307DCE">
        <w:rPr>
          <w:rFonts w:ascii="Arial" w:eastAsia="Times New Roman" w:hAnsi="Arial" w:cs="Arial"/>
          <w:i/>
          <w:iCs/>
          <w:color w:val="222222"/>
          <w:sz w:val="20"/>
          <w:szCs w:val="20"/>
          <w:shd w:val="clear" w:color="auto" w:fill="F8F8F8"/>
        </w:rPr>
        <w:t>New Zealand Journal of Geology and Geophysics</w:t>
      </w:r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>,</w:t>
      </w:r>
      <w:r w:rsidR="00307DCE" w:rsidRPr="00307DCE">
        <w:rPr>
          <w:rStyle w:val="apple-converted-space"/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> </w:t>
      </w:r>
      <w:r w:rsidR="00307DCE" w:rsidRPr="00307DCE">
        <w:rPr>
          <w:rFonts w:ascii="Arial" w:eastAsia="Times New Roman" w:hAnsi="Arial" w:cs="Arial"/>
          <w:i/>
          <w:iCs/>
          <w:color w:val="222222"/>
          <w:sz w:val="20"/>
          <w:szCs w:val="20"/>
          <w:shd w:val="clear" w:color="auto" w:fill="F8F8F8"/>
        </w:rPr>
        <w:t>59</w:t>
      </w:r>
      <w:r w:rsidR="00307DCE" w:rsidRPr="00307DCE">
        <w:rPr>
          <w:rFonts w:ascii="Arial" w:eastAsia="Times New Roman" w:hAnsi="Arial" w:cs="Arial"/>
          <w:color w:val="222222"/>
          <w:sz w:val="20"/>
          <w:szCs w:val="20"/>
          <w:shd w:val="clear" w:color="auto" w:fill="F8F8F8"/>
        </w:rPr>
        <w:t>(1), 117-135.</w:t>
      </w:r>
    </w:p>
    <w:p w14:paraId="578FB02C" w14:textId="1753C6E3" w:rsidR="004C3AC1" w:rsidRDefault="004C3AC1" w:rsidP="004C3AC1">
      <w:pPr>
        <w:widowControl w:val="0"/>
        <w:autoSpaceDE w:val="0"/>
        <w:autoSpaceDN w:val="0"/>
        <w:adjustRightInd w:val="0"/>
        <w:ind w:left="720" w:hanging="720"/>
        <w:rPr>
          <w:rFonts w:ascii="Helvetica" w:hAnsi="Helvetica" w:cs="Helvetica"/>
        </w:rPr>
      </w:pPr>
    </w:p>
    <w:p w14:paraId="226BB108" w14:textId="1BFF3C91" w:rsidR="00BF2577" w:rsidRDefault="00086120" w:rsidP="002B007B">
      <w:hyperlink r:id="rId8" w:history="1">
        <w:r w:rsidR="00D77CBB" w:rsidRPr="00235C47">
          <w:rPr>
            <w:rStyle w:val="Hyperlink"/>
          </w:rPr>
          <w:t>https://www.boprc.govt.nz/media/160681/earthquake_hazards_of_the_bay_of_plenty_region_-_update_to_1999.pdf</w:t>
        </w:r>
      </w:hyperlink>
      <w:r w:rsidR="00D77CBB">
        <w:t xml:space="preserve"> </w:t>
      </w:r>
    </w:p>
    <w:p w14:paraId="1BF90626" w14:textId="77777777" w:rsidR="002B007B" w:rsidRDefault="002B007B" w:rsidP="002B007B"/>
    <w:p w14:paraId="74373F2C" w14:textId="6052D877" w:rsidR="002B007B" w:rsidRDefault="002B007B" w:rsidP="002B007B">
      <w:r>
        <w:rPr>
          <w:noProof/>
          <w:lang w:val="en-NZ" w:eastAsia="zh-CN"/>
        </w:rPr>
        <w:drawing>
          <wp:inline distT="0" distB="0" distL="0" distR="0" wp14:anchorId="654725CB" wp14:editId="1AB5251F">
            <wp:extent cx="5727700" cy="754380"/>
            <wp:effectExtent l="0" t="0" r="1270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7-05-09 at 3.38.51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354D4" w14:textId="77777777" w:rsidR="00D77CBB" w:rsidRPr="00D77CBB" w:rsidRDefault="00D77CBB" w:rsidP="00D77CBB"/>
    <w:p w14:paraId="190B2229" w14:textId="77777777" w:rsidR="00D77CBB" w:rsidRDefault="00D77CBB" w:rsidP="00D77CBB"/>
    <w:p w14:paraId="5B2A4E78" w14:textId="77777777" w:rsidR="00D77CBB" w:rsidRDefault="00D77CBB" w:rsidP="00D77CBB"/>
    <w:p w14:paraId="011127B1" w14:textId="77777777" w:rsidR="00D77CBB" w:rsidRDefault="00D77CBB" w:rsidP="00D77CBB"/>
    <w:p w14:paraId="0A2C5977" w14:textId="77777777" w:rsidR="00D77CBB" w:rsidRDefault="00D77CBB" w:rsidP="00D77CBB"/>
    <w:p w14:paraId="6270EB7E" w14:textId="77777777" w:rsidR="00D77CBB" w:rsidRDefault="00D77CBB" w:rsidP="00D77CBB"/>
    <w:p w14:paraId="6645A656" w14:textId="77777777" w:rsidR="00D77CBB" w:rsidRPr="00D77CBB" w:rsidRDefault="00D77CBB" w:rsidP="00D77CBB">
      <w:proofErr w:type="spellStart"/>
      <w:r w:rsidRPr="00D77CBB">
        <w:rPr>
          <w:highlight w:val="yellow"/>
        </w:rPr>
        <w:t>Persaud</w:t>
      </w:r>
      <w:proofErr w:type="spellEnd"/>
      <w:r w:rsidRPr="00D77CBB">
        <w:rPr>
          <w:highlight w:val="yellow"/>
        </w:rPr>
        <w:t xml:space="preserve">, M., </w:t>
      </w:r>
      <w:proofErr w:type="spellStart"/>
      <w:r w:rsidRPr="00D77CBB">
        <w:rPr>
          <w:highlight w:val="yellow"/>
        </w:rPr>
        <w:t>Villamor</w:t>
      </w:r>
      <w:proofErr w:type="spellEnd"/>
      <w:r w:rsidRPr="00D77CBB">
        <w:rPr>
          <w:highlight w:val="yellow"/>
        </w:rPr>
        <w:t xml:space="preserve">, P., Berryman, K. R., </w:t>
      </w:r>
      <w:proofErr w:type="spellStart"/>
      <w:r w:rsidRPr="00D77CBB">
        <w:rPr>
          <w:highlight w:val="yellow"/>
        </w:rPr>
        <w:t>Ries</w:t>
      </w:r>
      <w:proofErr w:type="spellEnd"/>
      <w:r w:rsidRPr="00D77CBB">
        <w:rPr>
          <w:highlight w:val="yellow"/>
        </w:rPr>
        <w:t xml:space="preserve">, W., Cousins, J., Litchfield, N., &amp; </w:t>
      </w:r>
      <w:proofErr w:type="spellStart"/>
      <w:r w:rsidRPr="00D77CBB">
        <w:rPr>
          <w:highlight w:val="yellow"/>
        </w:rPr>
        <w:t>Alloway</w:t>
      </w:r>
      <w:proofErr w:type="spellEnd"/>
      <w:r w:rsidRPr="00D77CBB">
        <w:rPr>
          <w:highlight w:val="yellow"/>
        </w:rPr>
        <w:t xml:space="preserve">, B. V. (2016). The Kerepehi Fault, Hauraki Rift, North Island, New Zealand: active fault </w:t>
      </w:r>
      <w:proofErr w:type="spellStart"/>
      <w:r w:rsidRPr="00D77CBB">
        <w:rPr>
          <w:highlight w:val="yellow"/>
        </w:rPr>
        <w:t>characterisation</w:t>
      </w:r>
      <w:proofErr w:type="spellEnd"/>
      <w:r w:rsidRPr="00D77CBB">
        <w:rPr>
          <w:highlight w:val="yellow"/>
        </w:rPr>
        <w:t xml:space="preserve"> and hazard. New Zealand Journal of Geology and Geophysics, 59(1), 117-135.</w:t>
      </w:r>
    </w:p>
    <w:p w14:paraId="0581F609" w14:textId="77777777" w:rsidR="00D77CBB" w:rsidRPr="00D77CBB" w:rsidRDefault="00D77CBB" w:rsidP="00D77CBB"/>
    <w:p w14:paraId="459A0DCD" w14:textId="790539C5" w:rsidR="00D77CBB" w:rsidRPr="002B007B" w:rsidRDefault="00D77CBB" w:rsidP="002B007B">
      <w:r>
        <w:rPr>
          <w:noProof/>
          <w:lang w:val="en-NZ" w:eastAsia="zh-CN"/>
        </w:rPr>
        <w:drawing>
          <wp:inline distT="0" distB="0" distL="0" distR="0" wp14:anchorId="5886239D" wp14:editId="212437EB">
            <wp:extent cx="5727700" cy="2145665"/>
            <wp:effectExtent l="0" t="0" r="1270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7-05-09 at 3.58.13 P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14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CCFD2" w14:textId="77777777" w:rsidR="00BF3DAB" w:rsidRPr="00BF3DAB" w:rsidRDefault="00BF3DAB" w:rsidP="00BF3DAB">
      <w:pPr>
        <w:rPr>
          <w:color w:val="000000" w:themeColor="text1"/>
        </w:rPr>
      </w:pPr>
    </w:p>
    <w:p w14:paraId="5C75D636" w14:textId="621CEE0D" w:rsidR="00BF3DAB" w:rsidRPr="00BF3DAB" w:rsidRDefault="00BF3DAB" w:rsidP="00BF3DAB">
      <w:pPr>
        <w:rPr>
          <w:color w:val="000000" w:themeColor="text1"/>
        </w:rPr>
      </w:pPr>
      <w:r w:rsidRPr="00BF3DAB">
        <w:rPr>
          <w:color w:val="000000" w:themeColor="text1"/>
          <w:highlight w:val="yellow"/>
        </w:rPr>
        <w:t xml:space="preserve">This simple calculation suggests recurrence intervals on individual segments of 4.0–6. 0 </w:t>
      </w:r>
      <w:proofErr w:type="spellStart"/>
      <w:r w:rsidRPr="00BF3DAB">
        <w:rPr>
          <w:color w:val="000000" w:themeColor="text1"/>
          <w:highlight w:val="yellow"/>
        </w:rPr>
        <w:t>ka</w:t>
      </w:r>
      <w:proofErr w:type="spellEnd"/>
      <w:r w:rsidRPr="00BF3DAB">
        <w:rPr>
          <w:color w:val="000000" w:themeColor="text1"/>
          <w:highlight w:val="yellow"/>
        </w:rPr>
        <w:t xml:space="preserve"> are common on the central segments but may be less frequent on the </w:t>
      </w:r>
      <w:proofErr w:type="spellStart"/>
      <w:r w:rsidRPr="00BF3DAB">
        <w:rPr>
          <w:color w:val="000000" w:themeColor="text1"/>
          <w:highlight w:val="yellow"/>
        </w:rPr>
        <w:t>Okoroire</w:t>
      </w:r>
      <w:proofErr w:type="spellEnd"/>
      <w:r w:rsidRPr="00BF3DAB">
        <w:rPr>
          <w:color w:val="000000" w:themeColor="text1"/>
          <w:highlight w:val="yellow"/>
        </w:rPr>
        <w:t xml:space="preserve">, </w:t>
      </w:r>
      <w:proofErr w:type="spellStart"/>
      <w:r w:rsidRPr="00BF3DAB">
        <w:rPr>
          <w:color w:val="000000" w:themeColor="text1"/>
          <w:highlight w:val="yellow"/>
        </w:rPr>
        <w:t>Elstow</w:t>
      </w:r>
      <w:proofErr w:type="spellEnd"/>
      <w:r w:rsidRPr="00BF3DAB">
        <w:rPr>
          <w:color w:val="000000" w:themeColor="text1"/>
          <w:highlight w:val="yellow"/>
        </w:rPr>
        <w:t xml:space="preserve"> and Te Puninga segments where total throw on the main strands of the segments is smaller.</w:t>
      </w:r>
    </w:p>
    <w:p w14:paraId="33CD740C" w14:textId="77777777" w:rsidR="00BF3DAB" w:rsidRPr="00BF3DAB" w:rsidRDefault="00BF3DAB" w:rsidP="00BF3DAB"/>
    <w:sectPr w:rsidR="00BF3DAB" w:rsidRPr="00BF3DAB" w:rsidSect="00C5148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9F"/>
    <w:rsid w:val="00023B40"/>
    <w:rsid w:val="00086120"/>
    <w:rsid w:val="000D4F3E"/>
    <w:rsid w:val="000E459B"/>
    <w:rsid w:val="0018418D"/>
    <w:rsid w:val="001871A0"/>
    <w:rsid w:val="0020529F"/>
    <w:rsid w:val="00290602"/>
    <w:rsid w:val="002B007B"/>
    <w:rsid w:val="00302075"/>
    <w:rsid w:val="00307DCE"/>
    <w:rsid w:val="00337009"/>
    <w:rsid w:val="003975C9"/>
    <w:rsid w:val="004C3AC1"/>
    <w:rsid w:val="006C3AF3"/>
    <w:rsid w:val="006D0BF6"/>
    <w:rsid w:val="006F293C"/>
    <w:rsid w:val="00736B52"/>
    <w:rsid w:val="007F3E19"/>
    <w:rsid w:val="00814341"/>
    <w:rsid w:val="00880E65"/>
    <w:rsid w:val="00935C5C"/>
    <w:rsid w:val="00A6004D"/>
    <w:rsid w:val="00BF2577"/>
    <w:rsid w:val="00BF3DAB"/>
    <w:rsid w:val="00C1157E"/>
    <w:rsid w:val="00C432C2"/>
    <w:rsid w:val="00C51486"/>
    <w:rsid w:val="00D23835"/>
    <w:rsid w:val="00D32463"/>
    <w:rsid w:val="00D6099D"/>
    <w:rsid w:val="00D77CBB"/>
    <w:rsid w:val="00EA0900"/>
    <w:rsid w:val="00F01FF6"/>
    <w:rsid w:val="00F8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43DC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0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3835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307DCE"/>
  </w:style>
  <w:style w:type="character" w:styleId="FollowedHyperlink">
    <w:name w:val="FollowedHyperlink"/>
    <w:basedOn w:val="DefaultParagraphFont"/>
    <w:uiPriority w:val="99"/>
    <w:semiHidden/>
    <w:unhideWhenUsed/>
    <w:rsid w:val="00D77CBB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0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3835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307DCE"/>
  </w:style>
  <w:style w:type="character" w:styleId="FollowedHyperlink">
    <w:name w:val="FollowedHyperlink"/>
    <w:basedOn w:val="DefaultParagraphFont"/>
    <w:uiPriority w:val="99"/>
    <w:semiHidden/>
    <w:unhideWhenUsed/>
    <w:rsid w:val="00D77CBB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F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prc.govt.nz/media/160681/earthquake_hazards_of_the_bay_of_plenty_region_-_update_to_1999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andfonline.com/doi/pdf/10.1080/00288306.1998.951481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eqc.govt.nz/sites/public_files/3609-Prob-seismic-hazard-NZ%282of2%29_2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waikatoregion.govt.nz/environment/natural-resources/water/groundwater/groundwater-levels/hamilton-basin/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McKay, Aleesha</dc:creator>
  <cp:lastModifiedBy>McKay, Aleesha</cp:lastModifiedBy>
  <cp:revision>2</cp:revision>
  <dcterms:created xsi:type="dcterms:W3CDTF">2017-05-09T23:34:00Z</dcterms:created>
  <dcterms:modified xsi:type="dcterms:W3CDTF">2017-05-09T23:34:00Z</dcterms:modified>
</cp:coreProperties>
</file>